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XX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同学的单独罗列材料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1、政治面貌：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2、英语四、六级通过情况：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3、每学期所获奖学金情况：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4、所参加的校园文化活动（包括：理论学习活动、文化文娱体育活动、社会实践和志愿服务活动、科技创新活动、社团活动等第二课堂活动）和班集体活动情况：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所担任的社会工作情况：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所参与组织的活动以及在其中承担的工作：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7、体育达标情况：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8、所在寝室的卫生状况：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9、所获得的除奖学金以外的各项奖励 / 荣誉情况：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10、所获得的除大学英语四、六级以外的其他考级考证情况：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6E8B"/>
    <w:rsid w:val="43046E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2016-10-28T02:51:00Z</dcterms:created>
  <dc:creator>殷耽倪</dc:creator>
  <cp:lastModifiedBy>殷耽倪</cp:lastModifiedBy>
  <dcterms:modified xsi:type="dcterms:W3CDTF">2016-10-28T02:52:25Z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